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B6" w:rsidRPr="00110AB5" w:rsidRDefault="00680FB6">
      <w:pPr>
        <w:pStyle w:val="berschrift2"/>
        <w:rPr>
          <w:rFonts w:asciiTheme="minorHAnsi" w:hAnsiTheme="minorHAnsi" w:cs="Calibri"/>
          <w:color w:val="002060"/>
          <w:sz w:val="28"/>
          <w:u w:val="none"/>
        </w:rPr>
      </w:pPr>
      <w:r w:rsidRPr="00110AB5">
        <w:rPr>
          <w:rFonts w:asciiTheme="minorHAnsi" w:hAnsiTheme="minorHAnsi" w:cs="Calibri"/>
          <w:color w:val="002060"/>
          <w:sz w:val="28"/>
          <w:u w:val="none"/>
        </w:rPr>
        <w:t>Honorare und Preise – um wie</w:t>
      </w:r>
      <w:r w:rsidR="00B5646E" w:rsidRPr="00110AB5">
        <w:rPr>
          <w:rFonts w:asciiTheme="minorHAnsi" w:hAnsiTheme="minorHAnsi" w:cs="Calibri"/>
          <w:color w:val="002060"/>
          <w:sz w:val="28"/>
          <w:u w:val="none"/>
        </w:rPr>
        <w:t xml:space="preserve"> </w:t>
      </w:r>
      <w:r w:rsidRPr="00110AB5">
        <w:rPr>
          <w:rFonts w:asciiTheme="minorHAnsi" w:hAnsiTheme="minorHAnsi" w:cs="Calibri"/>
          <w:color w:val="002060"/>
          <w:sz w:val="28"/>
          <w:u w:val="none"/>
        </w:rPr>
        <w:t>viel geht es?</w:t>
      </w:r>
    </w:p>
    <w:p w:rsidR="00680FB6" w:rsidRPr="00110AB5" w:rsidRDefault="00680FB6" w:rsidP="00DF7FF2">
      <w:pPr>
        <w:spacing w:after="120"/>
        <w:rPr>
          <w:rFonts w:asciiTheme="minorHAnsi" w:hAnsiTheme="minorHAnsi" w:cs="Calibri"/>
          <w:b/>
        </w:rPr>
      </w:pPr>
      <w:r w:rsidRPr="00110AB5">
        <w:rPr>
          <w:rFonts w:asciiTheme="minorHAnsi" w:hAnsiTheme="minorHAnsi" w:cs="Calibri"/>
          <w:b/>
        </w:rPr>
        <w:t>Oder ob es sich lohnt über die Honorarpolitik intensiv nachzudenken?</w:t>
      </w:r>
    </w:p>
    <w:p w:rsidR="00680FB6" w:rsidRPr="00110AB5" w:rsidRDefault="00680FB6">
      <w:pPr>
        <w:rPr>
          <w:rFonts w:asciiTheme="minorHAnsi" w:hAnsiTheme="minorHAnsi" w:cs="Calibri"/>
          <w:sz w:val="22"/>
        </w:rPr>
      </w:pPr>
      <w:r w:rsidRPr="00110AB5">
        <w:rPr>
          <w:rFonts w:asciiTheme="minorHAnsi" w:hAnsiTheme="minorHAnsi" w:cs="Calibri"/>
          <w:sz w:val="22"/>
        </w:rPr>
        <w:t>In sehr vielen Kanzleien wird ein Teil des Honorars im wahrsten Sinne des Wortes „verschenkt“. Mit diesem kleinen Check können Sie feststellen, ob das bei Ihnen auch so ist. So können Sie auch selbst beurteilen, ob es sich lohnt intensiv über Honorare und Preise Ihrer Kanzlei nachzudenken.</w:t>
      </w:r>
    </w:p>
    <w:p w:rsidR="00680FB6" w:rsidRPr="00110AB5" w:rsidRDefault="00680FB6">
      <w:pPr>
        <w:rPr>
          <w:rFonts w:asciiTheme="minorHAnsi" w:hAnsiTheme="minorHAnsi" w:cs="Calibri"/>
          <w:sz w:val="22"/>
        </w:rPr>
      </w:pPr>
    </w:p>
    <w:p w:rsidR="00E924C5" w:rsidRPr="00110AB5" w:rsidRDefault="00680FB6" w:rsidP="00DF7FF2">
      <w:pPr>
        <w:spacing w:after="240"/>
        <w:rPr>
          <w:rFonts w:asciiTheme="minorHAnsi" w:hAnsiTheme="minorHAnsi" w:cs="Calibri"/>
          <w:sz w:val="22"/>
        </w:rPr>
      </w:pPr>
      <w:r w:rsidRPr="00110AB5">
        <w:rPr>
          <w:rFonts w:asciiTheme="minorHAnsi" w:hAnsiTheme="minorHAnsi" w:cs="Calibri"/>
          <w:sz w:val="22"/>
        </w:rPr>
        <w:t>Bitte schätzen Sie Ihre persönliche Situation ein. Falls Sie konkrete Zahlen zu den Fragen griffbereit haben, verwenden Sie diese. Ansonsten vertrauen Sie Ihren Schätzungen!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070"/>
        <w:gridCol w:w="440"/>
        <w:gridCol w:w="851"/>
        <w:gridCol w:w="283"/>
        <w:gridCol w:w="1497"/>
        <w:gridCol w:w="204"/>
        <w:gridCol w:w="1331"/>
        <w:gridCol w:w="1536"/>
      </w:tblGrid>
      <w:tr w:rsidR="00E924C5" w:rsidRPr="00585BBE" w:rsidTr="000A545F">
        <w:trPr>
          <w:trHeight w:val="283"/>
        </w:trPr>
        <w:tc>
          <w:tcPr>
            <w:tcW w:w="6141" w:type="dxa"/>
            <w:gridSpan w:val="5"/>
          </w:tcPr>
          <w:p w:rsidR="00E924C5" w:rsidRPr="00585BBE" w:rsidRDefault="00E924C5" w:rsidP="000A545F">
            <w:pPr>
              <w:rPr>
                <w:rFonts w:asciiTheme="minorHAnsi" w:hAnsiTheme="minorHAnsi"/>
                <w:b/>
              </w:rPr>
            </w:pPr>
            <w:r w:rsidRPr="00585BBE">
              <w:rPr>
                <w:rFonts w:asciiTheme="minorHAnsi" w:hAnsiTheme="minorHAnsi" w:cs="Calibri"/>
                <w:b/>
              </w:rPr>
              <w:t>Umsatz im abgelaufenen Wirtschaftsjahr</w:t>
            </w:r>
          </w:p>
        </w:tc>
        <w:tc>
          <w:tcPr>
            <w:tcW w:w="1535" w:type="dxa"/>
            <w:gridSpan w:val="2"/>
          </w:tcPr>
          <w:p w:rsidR="00E924C5" w:rsidRPr="00585BBE" w:rsidRDefault="00E924C5" w:rsidP="000A545F">
            <w:pPr>
              <w:jc w:val="right"/>
              <w:rPr>
                <w:rFonts w:asciiTheme="minorHAnsi" w:hAnsiTheme="minorHAnsi"/>
                <w:b/>
              </w:rPr>
            </w:pPr>
            <w:r w:rsidRPr="00585BBE">
              <w:rPr>
                <w:rFonts w:asciiTheme="minorHAnsi" w:hAnsiTheme="minorHAnsi" w:cs="Calibri"/>
                <w:b/>
              </w:rPr>
              <w:t xml:space="preserve">Euro </w:t>
            </w:r>
          </w:p>
        </w:tc>
        <w:tc>
          <w:tcPr>
            <w:tcW w:w="1536" w:type="dxa"/>
            <w:tcBorders>
              <w:top w:val="single" w:sz="4" w:space="0" w:color="BFBFBF" w:themeColor="background1" w:themeShade="BF"/>
              <w:bottom w:val="single" w:sz="4" w:space="0" w:color="595959" w:themeColor="text1" w:themeTint="A6"/>
            </w:tcBorders>
          </w:tcPr>
          <w:p w:rsidR="00E924C5" w:rsidRPr="00585BBE" w:rsidRDefault="00E924C5" w:rsidP="000A545F">
            <w:pPr>
              <w:rPr>
                <w:rFonts w:asciiTheme="minorHAnsi" w:hAnsiTheme="minorHAnsi"/>
                <w:b/>
              </w:rPr>
            </w:pPr>
          </w:p>
        </w:tc>
      </w:tr>
      <w:tr w:rsidR="00E924C5" w:rsidRPr="00110AB5" w:rsidTr="000A545F">
        <w:trPr>
          <w:trHeight w:val="283"/>
        </w:trPr>
        <w:tc>
          <w:tcPr>
            <w:tcW w:w="3070" w:type="dxa"/>
          </w:tcPr>
          <w:p w:rsidR="00E924C5" w:rsidRPr="00110AB5" w:rsidRDefault="00E924C5" w:rsidP="000A545F">
            <w:pPr>
              <w:rPr>
                <w:rFonts w:asciiTheme="minorHAnsi" w:hAnsiTheme="minorHAnsi"/>
              </w:rPr>
            </w:pPr>
          </w:p>
        </w:tc>
        <w:tc>
          <w:tcPr>
            <w:tcW w:w="3071" w:type="dxa"/>
            <w:gridSpan w:val="4"/>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rPr>
                <w:rFonts w:asciiTheme="minorHAnsi" w:hAnsiTheme="minorHAnsi"/>
              </w:rPr>
            </w:pPr>
          </w:p>
        </w:tc>
      </w:tr>
      <w:tr w:rsidR="00E924C5" w:rsidRPr="00576B9D" w:rsidTr="000A545F">
        <w:trPr>
          <w:trHeight w:val="283"/>
        </w:trPr>
        <w:tc>
          <w:tcPr>
            <w:tcW w:w="9212" w:type="dxa"/>
            <w:gridSpan w:val="8"/>
          </w:tcPr>
          <w:p w:rsidR="00E924C5" w:rsidRPr="00576B9D" w:rsidRDefault="00E924C5" w:rsidP="000A545F">
            <w:pPr>
              <w:pStyle w:val="Listenabsatz"/>
              <w:numPr>
                <w:ilvl w:val="0"/>
                <w:numId w:val="18"/>
              </w:numPr>
              <w:rPr>
                <w:rFonts w:asciiTheme="minorHAnsi" w:hAnsiTheme="minorHAnsi"/>
                <w:szCs w:val="24"/>
              </w:rPr>
            </w:pPr>
            <w:r w:rsidRPr="00576B9D">
              <w:rPr>
                <w:rFonts w:asciiTheme="minorHAnsi" w:hAnsiTheme="minorHAnsi" w:cs="Calibri"/>
                <w:szCs w:val="24"/>
              </w:rPr>
              <w:t>Honorarabstriche und -abschläge infolge fehlender Kommunikation mit dem Klienten vor Vereinbarung des Auftrags</w:t>
            </w:r>
          </w:p>
        </w:tc>
      </w:tr>
      <w:tr w:rsidR="00E924C5" w:rsidRPr="00576B9D" w:rsidTr="000A545F">
        <w:trPr>
          <w:trHeight w:val="283"/>
        </w:trPr>
        <w:tc>
          <w:tcPr>
            <w:tcW w:w="9212" w:type="dxa"/>
            <w:gridSpan w:val="8"/>
          </w:tcPr>
          <w:p w:rsidR="00E924C5" w:rsidRPr="004925DA" w:rsidRDefault="00E924C5" w:rsidP="000A545F">
            <w:pPr>
              <w:rPr>
                <w:rFonts w:asciiTheme="minorHAnsi" w:hAnsiTheme="minorHAnsi" w:cs="Calibri"/>
                <w:szCs w:val="24"/>
              </w:rPr>
            </w:pP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in % des Umsatzes geschätzt</w:t>
            </w:r>
          </w:p>
        </w:tc>
        <w:tc>
          <w:tcPr>
            <w:tcW w:w="1497" w:type="dxa"/>
            <w:tcBorders>
              <w:bottom w:val="nil"/>
            </w:tcBorders>
          </w:tcPr>
          <w:p w:rsidR="00E924C5" w:rsidRPr="00110AB5" w:rsidRDefault="00E924C5" w:rsidP="000A545F">
            <w:pPr>
              <w:jc w:val="right"/>
              <w:rPr>
                <w:rFonts w:asciiTheme="minorHAnsi" w:hAnsiTheme="minorHAnsi"/>
              </w:rPr>
            </w:pPr>
            <w:r w:rsidRPr="00110AB5">
              <w:rPr>
                <w:rFonts w:asciiTheme="minorHAnsi" w:hAnsiTheme="minorHAnsi"/>
              </w:rPr>
              <w:t>%</w:t>
            </w:r>
          </w:p>
        </w:tc>
        <w:tc>
          <w:tcPr>
            <w:tcW w:w="3071" w:type="dxa"/>
            <w:gridSpan w:val="3"/>
          </w:tcPr>
          <w:p w:rsidR="00E924C5" w:rsidRPr="00110AB5" w:rsidRDefault="00E924C5" w:rsidP="000A545F">
            <w:pPr>
              <w:jc w:val="right"/>
              <w:rPr>
                <w:rFonts w:asciiTheme="minorHAnsi" w:hAnsiTheme="minorHAnsi"/>
              </w:rPr>
            </w:pPr>
            <w:r w:rsidRPr="00110AB5">
              <w:rPr>
                <w:rFonts w:asciiTheme="minorHAnsi" w:hAnsiTheme="minorHAnsi" w:cs="Calibri"/>
                <w:sz w:val="22"/>
              </w:rPr>
              <w:t>3-5 Erfahrungswert</w:t>
            </w: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oder absoluter Betrag geschätzt</w:t>
            </w:r>
          </w:p>
        </w:tc>
        <w:tc>
          <w:tcPr>
            <w:tcW w:w="1497" w:type="dxa"/>
            <w:tcBorders>
              <w:top w:val="nil"/>
              <w:bottom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rPr>
                <w:rFonts w:asciiTheme="minorHAnsi" w:hAnsiTheme="minorHAnsi"/>
              </w:rPr>
            </w:pPr>
          </w:p>
        </w:tc>
      </w:tr>
      <w:tr w:rsidR="00E924C5" w:rsidRPr="00110AB5" w:rsidTr="000A545F">
        <w:trPr>
          <w:trHeight w:val="397"/>
        </w:trPr>
        <w:tc>
          <w:tcPr>
            <w:tcW w:w="4644" w:type="dxa"/>
            <w:gridSpan w:val="4"/>
          </w:tcPr>
          <w:p w:rsidR="00E924C5" w:rsidRPr="00110AB5" w:rsidRDefault="00E924C5" w:rsidP="000A545F">
            <w:pPr>
              <w:rPr>
                <w:rFonts w:asciiTheme="minorHAnsi" w:hAnsiTheme="minorHAnsi"/>
              </w:rPr>
            </w:pPr>
          </w:p>
        </w:tc>
        <w:tc>
          <w:tcPr>
            <w:tcW w:w="1497" w:type="dxa"/>
            <w:tcBorders>
              <w:top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rPr>
                <w:rFonts w:asciiTheme="minorHAnsi" w:hAnsiTheme="minorHAnsi"/>
              </w:rPr>
            </w:pPr>
          </w:p>
        </w:tc>
      </w:tr>
      <w:tr w:rsidR="00E924C5" w:rsidRPr="00576B9D" w:rsidTr="000A545F">
        <w:trPr>
          <w:trHeight w:val="283"/>
        </w:trPr>
        <w:tc>
          <w:tcPr>
            <w:tcW w:w="9212" w:type="dxa"/>
            <w:gridSpan w:val="8"/>
          </w:tcPr>
          <w:p w:rsidR="00E924C5" w:rsidRPr="00576B9D" w:rsidRDefault="00E924C5" w:rsidP="000A545F">
            <w:pPr>
              <w:pStyle w:val="Listenabsatz"/>
              <w:numPr>
                <w:ilvl w:val="0"/>
                <w:numId w:val="18"/>
              </w:numPr>
              <w:rPr>
                <w:rFonts w:asciiTheme="minorHAnsi" w:hAnsiTheme="minorHAnsi"/>
              </w:rPr>
            </w:pPr>
            <w:r w:rsidRPr="00576B9D">
              <w:rPr>
                <w:rFonts w:asciiTheme="minorHAnsi" w:hAnsiTheme="minorHAnsi" w:cs="Calibri"/>
                <w:szCs w:val="24"/>
              </w:rPr>
              <w:t>Honorarpotential, wenn Honorare immer vor der Auftragserteilung vereinbart würden</w:t>
            </w:r>
          </w:p>
        </w:tc>
      </w:tr>
      <w:tr w:rsidR="00E924C5" w:rsidRPr="00576B9D" w:rsidTr="000A545F">
        <w:trPr>
          <w:trHeight w:val="283"/>
        </w:trPr>
        <w:tc>
          <w:tcPr>
            <w:tcW w:w="9212" w:type="dxa"/>
            <w:gridSpan w:val="8"/>
          </w:tcPr>
          <w:p w:rsidR="00E924C5" w:rsidRPr="004925DA" w:rsidRDefault="00E924C5" w:rsidP="000A545F">
            <w:pPr>
              <w:rPr>
                <w:rFonts w:asciiTheme="minorHAnsi" w:hAnsiTheme="minorHAnsi" w:cs="Calibri"/>
                <w:szCs w:val="24"/>
              </w:rPr>
            </w:pP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in % des Umsatzes geschätzt</w:t>
            </w:r>
          </w:p>
        </w:tc>
        <w:tc>
          <w:tcPr>
            <w:tcW w:w="1497" w:type="dxa"/>
            <w:tcBorders>
              <w:bottom w:val="nil"/>
            </w:tcBorders>
          </w:tcPr>
          <w:p w:rsidR="00E924C5" w:rsidRPr="00110AB5" w:rsidRDefault="00E924C5" w:rsidP="000A545F">
            <w:pPr>
              <w:jc w:val="right"/>
              <w:rPr>
                <w:rFonts w:asciiTheme="minorHAnsi" w:hAnsiTheme="minorHAnsi"/>
              </w:rPr>
            </w:pPr>
            <w:r w:rsidRPr="00110AB5">
              <w:rPr>
                <w:rFonts w:asciiTheme="minorHAnsi" w:hAnsiTheme="minorHAnsi"/>
              </w:rPr>
              <w:t>%</w:t>
            </w:r>
          </w:p>
        </w:tc>
        <w:tc>
          <w:tcPr>
            <w:tcW w:w="3071" w:type="dxa"/>
            <w:gridSpan w:val="3"/>
          </w:tcPr>
          <w:p w:rsidR="00E924C5" w:rsidRPr="00110AB5" w:rsidRDefault="00E924C5" w:rsidP="000A545F">
            <w:pPr>
              <w:jc w:val="right"/>
              <w:rPr>
                <w:rFonts w:asciiTheme="minorHAnsi" w:hAnsiTheme="minorHAnsi"/>
              </w:rPr>
            </w:pPr>
            <w:r w:rsidRPr="00110AB5">
              <w:rPr>
                <w:rFonts w:asciiTheme="minorHAnsi" w:hAnsiTheme="minorHAnsi" w:cs="Calibri"/>
                <w:sz w:val="22"/>
              </w:rPr>
              <w:t>3-5 Erfahrungswert</w:t>
            </w: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oder absoluter Betrag geschätzt</w:t>
            </w:r>
          </w:p>
        </w:tc>
        <w:tc>
          <w:tcPr>
            <w:tcW w:w="1497" w:type="dxa"/>
            <w:tcBorders>
              <w:top w:val="nil"/>
              <w:bottom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110AB5" w:rsidTr="000A545F">
        <w:trPr>
          <w:trHeight w:val="397"/>
        </w:trPr>
        <w:tc>
          <w:tcPr>
            <w:tcW w:w="4644" w:type="dxa"/>
            <w:gridSpan w:val="4"/>
          </w:tcPr>
          <w:p w:rsidR="00E924C5" w:rsidRPr="00110AB5" w:rsidRDefault="00E924C5" w:rsidP="000A545F">
            <w:pPr>
              <w:rPr>
                <w:rFonts w:asciiTheme="minorHAnsi" w:hAnsiTheme="minorHAnsi"/>
              </w:rPr>
            </w:pPr>
          </w:p>
        </w:tc>
        <w:tc>
          <w:tcPr>
            <w:tcW w:w="1497" w:type="dxa"/>
            <w:tcBorders>
              <w:top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576B9D" w:rsidTr="000A545F">
        <w:trPr>
          <w:trHeight w:val="283"/>
        </w:trPr>
        <w:tc>
          <w:tcPr>
            <w:tcW w:w="9212" w:type="dxa"/>
            <w:gridSpan w:val="8"/>
          </w:tcPr>
          <w:p w:rsidR="00E924C5" w:rsidRPr="00576B9D" w:rsidRDefault="00E924C5" w:rsidP="000A545F">
            <w:pPr>
              <w:pStyle w:val="Listenabsatz"/>
              <w:numPr>
                <w:ilvl w:val="0"/>
                <w:numId w:val="18"/>
              </w:numPr>
              <w:rPr>
                <w:rFonts w:asciiTheme="minorHAnsi" w:hAnsiTheme="minorHAnsi"/>
              </w:rPr>
            </w:pPr>
            <w:r w:rsidRPr="00576B9D">
              <w:rPr>
                <w:rFonts w:asciiTheme="minorHAnsi" w:hAnsiTheme="minorHAnsi" w:cs="Calibri"/>
                <w:szCs w:val="24"/>
              </w:rPr>
              <w:t>Honorarverluste, die vermieden werden können (z.B. bei  D-Klienten) oder die durch Nichtannahme „schlechter“ Klienten nicht entstanden wären</w:t>
            </w:r>
          </w:p>
        </w:tc>
      </w:tr>
      <w:tr w:rsidR="00E924C5" w:rsidRPr="00576B9D" w:rsidTr="000A545F">
        <w:trPr>
          <w:trHeight w:val="283"/>
        </w:trPr>
        <w:tc>
          <w:tcPr>
            <w:tcW w:w="9212" w:type="dxa"/>
            <w:gridSpan w:val="8"/>
          </w:tcPr>
          <w:p w:rsidR="00E924C5" w:rsidRPr="00576B9D" w:rsidRDefault="00E924C5" w:rsidP="000A545F">
            <w:pPr>
              <w:pStyle w:val="Listenabsatz"/>
              <w:ind w:left="360"/>
              <w:rPr>
                <w:rFonts w:asciiTheme="minorHAnsi" w:hAnsiTheme="minorHAnsi" w:cs="Calibri"/>
                <w:szCs w:val="24"/>
              </w:rPr>
            </w:pP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in % des Umsatzes geschätzt</w:t>
            </w:r>
          </w:p>
        </w:tc>
        <w:tc>
          <w:tcPr>
            <w:tcW w:w="1497" w:type="dxa"/>
            <w:tcBorders>
              <w:bottom w:val="nil"/>
            </w:tcBorders>
          </w:tcPr>
          <w:p w:rsidR="00E924C5" w:rsidRPr="00110AB5" w:rsidRDefault="00E924C5" w:rsidP="000A545F">
            <w:pPr>
              <w:jc w:val="right"/>
              <w:rPr>
                <w:rFonts w:asciiTheme="minorHAnsi" w:hAnsiTheme="minorHAnsi"/>
              </w:rPr>
            </w:pPr>
            <w:r w:rsidRPr="00110AB5">
              <w:rPr>
                <w:rFonts w:asciiTheme="minorHAnsi" w:hAnsiTheme="minorHAnsi"/>
              </w:rPr>
              <w:t>%</w:t>
            </w:r>
          </w:p>
        </w:tc>
        <w:tc>
          <w:tcPr>
            <w:tcW w:w="3071" w:type="dxa"/>
            <w:gridSpan w:val="3"/>
          </w:tcPr>
          <w:p w:rsidR="00E924C5" w:rsidRPr="00110AB5" w:rsidRDefault="00E924C5" w:rsidP="000A545F">
            <w:pPr>
              <w:jc w:val="right"/>
              <w:rPr>
                <w:rFonts w:asciiTheme="minorHAnsi" w:hAnsiTheme="minorHAnsi"/>
              </w:rPr>
            </w:pPr>
            <w:r w:rsidRPr="00110AB5">
              <w:rPr>
                <w:rFonts w:asciiTheme="minorHAnsi" w:hAnsiTheme="minorHAnsi" w:cs="Calibri"/>
                <w:sz w:val="22"/>
              </w:rPr>
              <w:t>1-3 Erfahrungswert</w:t>
            </w: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absoluter Betrag geschätzt</w:t>
            </w:r>
          </w:p>
        </w:tc>
        <w:tc>
          <w:tcPr>
            <w:tcW w:w="1497" w:type="dxa"/>
            <w:tcBorders>
              <w:top w:val="nil"/>
              <w:bottom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110AB5" w:rsidTr="000A545F">
        <w:trPr>
          <w:trHeight w:val="397"/>
        </w:trPr>
        <w:tc>
          <w:tcPr>
            <w:tcW w:w="4644" w:type="dxa"/>
            <w:gridSpan w:val="4"/>
          </w:tcPr>
          <w:p w:rsidR="00E924C5" w:rsidRPr="00110AB5" w:rsidRDefault="00E924C5" w:rsidP="000A545F">
            <w:pPr>
              <w:rPr>
                <w:rFonts w:asciiTheme="minorHAnsi" w:hAnsiTheme="minorHAnsi"/>
              </w:rPr>
            </w:pPr>
          </w:p>
        </w:tc>
        <w:tc>
          <w:tcPr>
            <w:tcW w:w="1497" w:type="dxa"/>
            <w:tcBorders>
              <w:top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576B9D" w:rsidTr="000A545F">
        <w:trPr>
          <w:trHeight w:val="283"/>
        </w:trPr>
        <w:tc>
          <w:tcPr>
            <w:tcW w:w="9212" w:type="dxa"/>
            <w:gridSpan w:val="8"/>
          </w:tcPr>
          <w:p w:rsidR="00E924C5" w:rsidRPr="00576B9D" w:rsidRDefault="00E924C5" w:rsidP="000A545F">
            <w:pPr>
              <w:pStyle w:val="Listenabsatz"/>
              <w:numPr>
                <w:ilvl w:val="0"/>
                <w:numId w:val="18"/>
              </w:numPr>
              <w:rPr>
                <w:rFonts w:asciiTheme="minorHAnsi" w:hAnsiTheme="minorHAnsi"/>
              </w:rPr>
            </w:pPr>
            <w:r w:rsidRPr="00576B9D">
              <w:rPr>
                <w:rFonts w:asciiTheme="minorHAnsi" w:hAnsiTheme="minorHAnsi" w:cs="Calibri"/>
                <w:szCs w:val="24"/>
              </w:rPr>
              <w:t>Honorarpotential bei besserer Betreuung der A-Klienten</w:t>
            </w:r>
          </w:p>
        </w:tc>
      </w:tr>
      <w:tr w:rsidR="00E924C5" w:rsidRPr="00576B9D" w:rsidTr="000A545F">
        <w:trPr>
          <w:trHeight w:val="283"/>
        </w:trPr>
        <w:tc>
          <w:tcPr>
            <w:tcW w:w="9212" w:type="dxa"/>
            <w:gridSpan w:val="8"/>
          </w:tcPr>
          <w:p w:rsidR="00E924C5" w:rsidRPr="004925DA" w:rsidRDefault="00E924C5" w:rsidP="000A545F">
            <w:pPr>
              <w:rPr>
                <w:rFonts w:asciiTheme="minorHAnsi" w:hAnsiTheme="minorHAnsi" w:cs="Calibri"/>
                <w:szCs w:val="24"/>
              </w:rPr>
            </w:pP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in % des Umsatzes geschätzt</w:t>
            </w:r>
          </w:p>
        </w:tc>
        <w:tc>
          <w:tcPr>
            <w:tcW w:w="1497" w:type="dxa"/>
            <w:tcBorders>
              <w:bottom w:val="nil"/>
            </w:tcBorders>
          </w:tcPr>
          <w:p w:rsidR="00E924C5" w:rsidRPr="00110AB5" w:rsidRDefault="00E924C5" w:rsidP="000A545F">
            <w:pPr>
              <w:jc w:val="right"/>
              <w:rPr>
                <w:rFonts w:asciiTheme="minorHAnsi" w:hAnsiTheme="minorHAnsi"/>
              </w:rPr>
            </w:pPr>
            <w:r w:rsidRPr="00110AB5">
              <w:rPr>
                <w:rFonts w:asciiTheme="minorHAnsi" w:hAnsiTheme="minorHAnsi"/>
              </w:rPr>
              <w:t>%</w:t>
            </w:r>
          </w:p>
        </w:tc>
        <w:tc>
          <w:tcPr>
            <w:tcW w:w="3071" w:type="dxa"/>
            <w:gridSpan w:val="3"/>
          </w:tcPr>
          <w:p w:rsidR="00E924C5" w:rsidRPr="00110AB5" w:rsidRDefault="00E924C5" w:rsidP="000A545F">
            <w:pPr>
              <w:jc w:val="right"/>
              <w:rPr>
                <w:rFonts w:asciiTheme="minorHAnsi" w:hAnsiTheme="minorHAnsi"/>
              </w:rPr>
            </w:pPr>
            <w:r w:rsidRPr="00110AB5">
              <w:rPr>
                <w:rFonts w:asciiTheme="minorHAnsi" w:hAnsiTheme="minorHAnsi" w:cs="Calibri"/>
                <w:sz w:val="22"/>
              </w:rPr>
              <w:t>5-10 Erfahrungswert</w:t>
            </w: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absoluter Betrag geschätzt</w:t>
            </w:r>
          </w:p>
        </w:tc>
        <w:tc>
          <w:tcPr>
            <w:tcW w:w="1497" w:type="dxa"/>
            <w:tcBorders>
              <w:top w:val="nil"/>
              <w:bottom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110AB5" w:rsidTr="00017DC1">
        <w:trPr>
          <w:trHeight w:val="283"/>
        </w:trPr>
        <w:tc>
          <w:tcPr>
            <w:tcW w:w="9212" w:type="dxa"/>
            <w:gridSpan w:val="8"/>
            <w:vAlign w:val="bottom"/>
          </w:tcPr>
          <w:p w:rsidR="00E924C5" w:rsidRPr="00110AB5" w:rsidRDefault="00E924C5" w:rsidP="00017DC1">
            <w:pPr>
              <w:ind w:left="392"/>
              <w:rPr>
                <w:rFonts w:asciiTheme="minorHAnsi" w:hAnsiTheme="minorHAnsi"/>
              </w:rPr>
            </w:pPr>
            <w:r w:rsidRPr="00110AB5">
              <w:rPr>
                <w:rFonts w:asciiTheme="minorHAnsi" w:hAnsiTheme="minorHAnsi" w:cs="Calibri"/>
                <w:i/>
                <w:sz w:val="18"/>
              </w:rPr>
              <w:t>(Die dafür notwendige Zeit gewinnen Sie aus der Kündigung der D-Klienten)</w:t>
            </w:r>
          </w:p>
        </w:tc>
      </w:tr>
      <w:tr w:rsidR="00E924C5" w:rsidRPr="00110AB5" w:rsidTr="000A545F">
        <w:trPr>
          <w:trHeight w:val="397"/>
        </w:trPr>
        <w:tc>
          <w:tcPr>
            <w:tcW w:w="4361" w:type="dxa"/>
            <w:gridSpan w:val="3"/>
          </w:tcPr>
          <w:p w:rsidR="00E924C5" w:rsidRPr="00110AB5" w:rsidRDefault="00E924C5" w:rsidP="000A545F">
            <w:pPr>
              <w:rPr>
                <w:rFonts w:asciiTheme="minorHAnsi" w:hAnsiTheme="minorHAnsi"/>
              </w:rPr>
            </w:pPr>
          </w:p>
        </w:tc>
        <w:tc>
          <w:tcPr>
            <w:tcW w:w="1780" w:type="dxa"/>
            <w:gridSpan w:val="2"/>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576B9D" w:rsidTr="000A545F">
        <w:trPr>
          <w:trHeight w:val="283"/>
        </w:trPr>
        <w:tc>
          <w:tcPr>
            <w:tcW w:w="9212" w:type="dxa"/>
            <w:gridSpan w:val="8"/>
          </w:tcPr>
          <w:p w:rsidR="00E924C5" w:rsidRPr="00576B9D" w:rsidRDefault="00E924C5" w:rsidP="000A545F">
            <w:pPr>
              <w:pStyle w:val="Listenabsatz"/>
              <w:numPr>
                <w:ilvl w:val="0"/>
                <w:numId w:val="18"/>
              </w:numPr>
              <w:rPr>
                <w:rFonts w:asciiTheme="minorHAnsi" w:hAnsiTheme="minorHAnsi"/>
              </w:rPr>
            </w:pPr>
            <w:bookmarkStart w:id="0" w:name="_GoBack"/>
            <w:r w:rsidRPr="00576B9D">
              <w:rPr>
                <w:rFonts w:asciiTheme="minorHAnsi" w:hAnsiTheme="minorHAnsi" w:cs="Calibri"/>
                <w:szCs w:val="24"/>
              </w:rPr>
              <w:t xml:space="preserve">Zinsgewinn bei schnellerem Eingang der Honorare – z.B. durch Fixhonorar-Vereinbarungen mit monatlichem </w:t>
            </w:r>
            <w:proofErr w:type="spellStart"/>
            <w:r w:rsidRPr="00576B9D">
              <w:rPr>
                <w:rFonts w:asciiTheme="minorHAnsi" w:hAnsiTheme="minorHAnsi" w:cs="Calibri"/>
                <w:szCs w:val="24"/>
              </w:rPr>
              <w:t>Aconto</w:t>
            </w:r>
            <w:proofErr w:type="spellEnd"/>
            <w:r w:rsidRPr="00576B9D">
              <w:rPr>
                <w:rFonts w:asciiTheme="minorHAnsi" w:hAnsiTheme="minorHAnsi" w:cs="Calibri"/>
                <w:szCs w:val="24"/>
              </w:rPr>
              <w:t xml:space="preserve"> oder durch Einzugsermächtigung</w:t>
            </w:r>
          </w:p>
        </w:tc>
      </w:tr>
      <w:bookmarkEnd w:id="0"/>
      <w:tr w:rsidR="00E924C5" w:rsidRPr="00576B9D" w:rsidTr="000A545F">
        <w:trPr>
          <w:trHeight w:val="283"/>
        </w:trPr>
        <w:tc>
          <w:tcPr>
            <w:tcW w:w="9212" w:type="dxa"/>
            <w:gridSpan w:val="8"/>
          </w:tcPr>
          <w:p w:rsidR="00E924C5" w:rsidRPr="004925DA" w:rsidRDefault="00E924C5" w:rsidP="000A545F">
            <w:pPr>
              <w:rPr>
                <w:rFonts w:asciiTheme="minorHAnsi" w:hAnsiTheme="minorHAnsi" w:cs="Calibri"/>
                <w:szCs w:val="24"/>
              </w:rPr>
            </w:pP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in % des Umsatzes geschätzt</w:t>
            </w:r>
          </w:p>
        </w:tc>
        <w:tc>
          <w:tcPr>
            <w:tcW w:w="1497" w:type="dxa"/>
            <w:tcBorders>
              <w:bottom w:val="nil"/>
            </w:tcBorders>
          </w:tcPr>
          <w:p w:rsidR="00E924C5" w:rsidRPr="00110AB5" w:rsidRDefault="00E924C5" w:rsidP="000A545F">
            <w:pPr>
              <w:rPr>
                <w:rFonts w:asciiTheme="minorHAnsi" w:hAnsiTheme="minorHAnsi"/>
              </w:rPr>
            </w:pPr>
            <w:r w:rsidRPr="00110AB5">
              <w:rPr>
                <w:rFonts w:asciiTheme="minorHAnsi" w:hAnsiTheme="minorHAnsi"/>
              </w:rPr>
              <w:t>%</w:t>
            </w:r>
          </w:p>
        </w:tc>
        <w:tc>
          <w:tcPr>
            <w:tcW w:w="3071" w:type="dxa"/>
            <w:gridSpan w:val="3"/>
          </w:tcPr>
          <w:p w:rsidR="00E924C5" w:rsidRPr="00110AB5" w:rsidRDefault="00E924C5" w:rsidP="000A545F">
            <w:pPr>
              <w:jc w:val="right"/>
              <w:rPr>
                <w:rFonts w:asciiTheme="minorHAnsi" w:hAnsiTheme="minorHAnsi"/>
              </w:rPr>
            </w:pPr>
            <w:r w:rsidRPr="00110AB5">
              <w:rPr>
                <w:rFonts w:asciiTheme="minorHAnsi" w:hAnsiTheme="minorHAnsi" w:cs="Calibri"/>
                <w:sz w:val="22"/>
              </w:rPr>
              <w:t>1-2 Erfahrungswert</w:t>
            </w:r>
          </w:p>
        </w:tc>
      </w:tr>
      <w:tr w:rsidR="00E924C5" w:rsidRPr="00110AB5" w:rsidTr="000A545F">
        <w:trPr>
          <w:trHeight w:val="283"/>
        </w:trPr>
        <w:tc>
          <w:tcPr>
            <w:tcW w:w="4644" w:type="dxa"/>
            <w:gridSpan w:val="4"/>
          </w:tcPr>
          <w:p w:rsidR="00E924C5" w:rsidRPr="00110AB5" w:rsidRDefault="00E924C5" w:rsidP="000A545F">
            <w:pPr>
              <w:ind w:left="392"/>
              <w:rPr>
                <w:rFonts w:asciiTheme="minorHAnsi" w:hAnsiTheme="minorHAnsi"/>
              </w:rPr>
            </w:pPr>
            <w:r w:rsidRPr="00110AB5">
              <w:rPr>
                <w:rFonts w:asciiTheme="minorHAnsi" w:hAnsiTheme="minorHAnsi" w:cs="Calibri"/>
                <w:sz w:val="22"/>
              </w:rPr>
              <w:t>absoluter Betrag geschätzt</w:t>
            </w:r>
          </w:p>
        </w:tc>
        <w:tc>
          <w:tcPr>
            <w:tcW w:w="1497" w:type="dxa"/>
            <w:tcBorders>
              <w:top w:val="nil"/>
              <w:bottom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110AB5" w:rsidTr="000A545F">
        <w:trPr>
          <w:trHeight w:val="283"/>
        </w:trPr>
        <w:tc>
          <w:tcPr>
            <w:tcW w:w="4644" w:type="dxa"/>
            <w:gridSpan w:val="4"/>
          </w:tcPr>
          <w:p w:rsidR="00E924C5" w:rsidRPr="00110AB5" w:rsidRDefault="00E924C5" w:rsidP="000A545F">
            <w:pPr>
              <w:rPr>
                <w:rFonts w:asciiTheme="minorHAnsi" w:hAnsiTheme="minorHAnsi"/>
              </w:rPr>
            </w:pPr>
          </w:p>
        </w:tc>
        <w:tc>
          <w:tcPr>
            <w:tcW w:w="1497" w:type="dxa"/>
            <w:tcBorders>
              <w:top w:val="single" w:sz="4" w:space="0" w:color="595959" w:themeColor="text1" w:themeTint="A6"/>
              <w:bottom w:val="nil"/>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110AB5" w:rsidTr="000A545F">
        <w:trPr>
          <w:trHeight w:val="283"/>
        </w:trPr>
        <w:tc>
          <w:tcPr>
            <w:tcW w:w="3510" w:type="dxa"/>
            <w:gridSpan w:val="2"/>
          </w:tcPr>
          <w:p w:rsidR="00E924C5" w:rsidRPr="00612521" w:rsidRDefault="00E924C5" w:rsidP="000A545F">
            <w:pPr>
              <w:rPr>
                <w:rFonts w:asciiTheme="minorHAnsi" w:hAnsiTheme="minorHAnsi"/>
                <w:b/>
              </w:rPr>
            </w:pPr>
            <w:r w:rsidRPr="00612521">
              <w:rPr>
                <w:rFonts w:asciiTheme="minorHAnsi" w:hAnsiTheme="minorHAnsi"/>
                <w:b/>
              </w:rPr>
              <w:t>Gesamt</w:t>
            </w:r>
          </w:p>
        </w:tc>
        <w:tc>
          <w:tcPr>
            <w:tcW w:w="1134" w:type="dxa"/>
            <w:gridSpan w:val="2"/>
            <w:tcBorders>
              <w:top w:val="nil"/>
              <w:bottom w:val="nil"/>
            </w:tcBorders>
          </w:tcPr>
          <w:p w:rsidR="00E924C5" w:rsidRPr="00612521" w:rsidRDefault="00E924C5" w:rsidP="000A545F">
            <w:pPr>
              <w:rPr>
                <w:rFonts w:asciiTheme="minorHAnsi" w:hAnsiTheme="minorHAnsi"/>
              </w:rPr>
            </w:pPr>
            <w:r w:rsidRPr="00612521">
              <w:rPr>
                <w:rFonts w:asciiTheme="minorHAnsi" w:hAnsiTheme="minorHAnsi"/>
              </w:rPr>
              <w:t>in % =</w:t>
            </w:r>
          </w:p>
        </w:tc>
        <w:tc>
          <w:tcPr>
            <w:tcW w:w="1497" w:type="dxa"/>
            <w:tcBorders>
              <w:top w:val="nil"/>
              <w:bottom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110AB5" w:rsidTr="000A545F">
        <w:trPr>
          <w:trHeight w:val="283"/>
        </w:trPr>
        <w:tc>
          <w:tcPr>
            <w:tcW w:w="3510" w:type="dxa"/>
            <w:gridSpan w:val="2"/>
          </w:tcPr>
          <w:p w:rsidR="00E924C5" w:rsidRPr="00110AB5" w:rsidRDefault="00E924C5" w:rsidP="000A545F">
            <w:pPr>
              <w:rPr>
                <w:rFonts w:asciiTheme="minorHAnsi" w:hAnsiTheme="minorHAnsi"/>
              </w:rPr>
            </w:pPr>
          </w:p>
        </w:tc>
        <w:tc>
          <w:tcPr>
            <w:tcW w:w="1134" w:type="dxa"/>
            <w:gridSpan w:val="2"/>
            <w:tcBorders>
              <w:top w:val="nil"/>
              <w:bottom w:val="nil"/>
            </w:tcBorders>
          </w:tcPr>
          <w:p w:rsidR="00E924C5" w:rsidRPr="00612521" w:rsidRDefault="00E924C5" w:rsidP="000A545F">
            <w:pPr>
              <w:rPr>
                <w:rFonts w:asciiTheme="minorHAnsi" w:hAnsiTheme="minorHAnsi"/>
              </w:rPr>
            </w:pPr>
            <w:r w:rsidRPr="00612521">
              <w:rPr>
                <w:rFonts w:asciiTheme="minorHAnsi" w:hAnsiTheme="minorHAnsi"/>
              </w:rPr>
              <w:t>absolut =</w:t>
            </w:r>
          </w:p>
        </w:tc>
        <w:tc>
          <w:tcPr>
            <w:tcW w:w="1497" w:type="dxa"/>
            <w:tcBorders>
              <w:top w:val="single" w:sz="4" w:space="0" w:color="595959" w:themeColor="text1" w:themeTint="A6"/>
              <w:bottom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110AB5" w:rsidTr="000A545F">
        <w:trPr>
          <w:trHeight w:val="397"/>
        </w:trPr>
        <w:tc>
          <w:tcPr>
            <w:tcW w:w="4644" w:type="dxa"/>
            <w:gridSpan w:val="4"/>
          </w:tcPr>
          <w:p w:rsidR="00E924C5" w:rsidRPr="00110AB5" w:rsidRDefault="00E924C5" w:rsidP="000A545F">
            <w:pPr>
              <w:rPr>
                <w:rFonts w:asciiTheme="minorHAnsi" w:hAnsiTheme="minorHAnsi"/>
              </w:rPr>
            </w:pPr>
          </w:p>
        </w:tc>
        <w:tc>
          <w:tcPr>
            <w:tcW w:w="1497" w:type="dxa"/>
            <w:tcBorders>
              <w:top w:val="single" w:sz="4" w:space="0" w:color="595959" w:themeColor="text1" w:themeTint="A6"/>
            </w:tcBorders>
          </w:tcPr>
          <w:p w:rsidR="00E924C5" w:rsidRPr="00110AB5" w:rsidRDefault="00E924C5" w:rsidP="000A545F">
            <w:pPr>
              <w:rPr>
                <w:rFonts w:asciiTheme="minorHAnsi" w:hAnsiTheme="minorHAnsi"/>
              </w:rPr>
            </w:pPr>
          </w:p>
        </w:tc>
        <w:tc>
          <w:tcPr>
            <w:tcW w:w="3071" w:type="dxa"/>
            <w:gridSpan w:val="3"/>
          </w:tcPr>
          <w:p w:rsidR="00E924C5" w:rsidRPr="00110AB5" w:rsidRDefault="00E924C5" w:rsidP="000A545F">
            <w:pPr>
              <w:jc w:val="right"/>
              <w:rPr>
                <w:rFonts w:asciiTheme="minorHAnsi" w:hAnsiTheme="minorHAnsi"/>
              </w:rPr>
            </w:pPr>
          </w:p>
        </w:tc>
      </w:tr>
      <w:tr w:rsidR="00E924C5" w:rsidRPr="00110AB5" w:rsidTr="000A545F">
        <w:trPr>
          <w:trHeight w:val="283"/>
        </w:trPr>
        <w:tc>
          <w:tcPr>
            <w:tcW w:w="6345" w:type="dxa"/>
            <w:gridSpan w:val="6"/>
          </w:tcPr>
          <w:p w:rsidR="00E924C5" w:rsidRPr="00110AB5" w:rsidRDefault="00E924C5" w:rsidP="000A545F">
            <w:pPr>
              <w:rPr>
                <w:rFonts w:asciiTheme="minorHAnsi" w:hAnsiTheme="minorHAnsi"/>
              </w:rPr>
            </w:pPr>
            <w:r w:rsidRPr="00110AB5">
              <w:rPr>
                <w:rFonts w:asciiTheme="minorHAnsi" w:hAnsiTheme="minorHAnsi"/>
              </w:rPr>
              <w:t xml:space="preserve">Das </w:t>
            </w:r>
            <w:r w:rsidRPr="00585BBE">
              <w:rPr>
                <w:rFonts w:asciiTheme="minorHAnsi" w:hAnsiTheme="minorHAnsi"/>
                <w:b/>
              </w:rPr>
              <w:t>Gewinnverbesserungspotential</w:t>
            </w:r>
            <w:r w:rsidRPr="00110AB5">
              <w:rPr>
                <w:rFonts w:asciiTheme="minorHAnsi" w:hAnsiTheme="minorHAnsi"/>
              </w:rPr>
              <w:t xml:space="preserve"> durch eine zielgerichtete </w:t>
            </w:r>
          </w:p>
          <w:p w:rsidR="00E924C5" w:rsidRPr="00110AB5" w:rsidRDefault="00E924C5" w:rsidP="000A545F">
            <w:pPr>
              <w:rPr>
                <w:rFonts w:asciiTheme="minorHAnsi" w:hAnsiTheme="minorHAnsi"/>
              </w:rPr>
            </w:pPr>
            <w:r w:rsidRPr="00110AB5">
              <w:rPr>
                <w:rFonts w:asciiTheme="minorHAnsi" w:hAnsiTheme="minorHAnsi"/>
              </w:rPr>
              <w:t>Preis- und Honorarpolitik beträgt insgesamt</w:t>
            </w:r>
          </w:p>
        </w:tc>
        <w:tc>
          <w:tcPr>
            <w:tcW w:w="1331" w:type="dxa"/>
            <w:vAlign w:val="bottom"/>
          </w:tcPr>
          <w:p w:rsidR="00E924C5" w:rsidRPr="00110AB5" w:rsidRDefault="00E924C5" w:rsidP="000A545F">
            <w:pPr>
              <w:jc w:val="right"/>
              <w:rPr>
                <w:rFonts w:asciiTheme="minorHAnsi" w:hAnsiTheme="minorHAnsi"/>
              </w:rPr>
            </w:pPr>
            <w:r w:rsidRPr="00110AB5">
              <w:rPr>
                <w:rFonts w:asciiTheme="minorHAnsi" w:hAnsiTheme="minorHAnsi" w:cs="Calibri"/>
              </w:rPr>
              <w:t xml:space="preserve">Euro </w:t>
            </w:r>
          </w:p>
        </w:tc>
        <w:tc>
          <w:tcPr>
            <w:tcW w:w="1536" w:type="dxa"/>
            <w:tcBorders>
              <w:top w:val="nil"/>
              <w:bottom w:val="single" w:sz="4" w:space="0" w:color="595959" w:themeColor="text1" w:themeTint="A6"/>
            </w:tcBorders>
            <w:vAlign w:val="bottom"/>
          </w:tcPr>
          <w:p w:rsidR="00E924C5" w:rsidRPr="00110AB5" w:rsidRDefault="00E924C5" w:rsidP="000A545F">
            <w:pPr>
              <w:jc w:val="right"/>
              <w:rPr>
                <w:rFonts w:asciiTheme="minorHAnsi" w:hAnsiTheme="minorHAnsi"/>
              </w:rPr>
            </w:pPr>
          </w:p>
        </w:tc>
      </w:tr>
      <w:tr w:rsidR="00E924C5" w:rsidRPr="00110AB5" w:rsidTr="000A545F">
        <w:trPr>
          <w:trHeight w:val="283"/>
        </w:trPr>
        <w:tc>
          <w:tcPr>
            <w:tcW w:w="4361" w:type="dxa"/>
            <w:gridSpan w:val="3"/>
          </w:tcPr>
          <w:p w:rsidR="00E924C5" w:rsidRPr="00110AB5" w:rsidRDefault="00E924C5" w:rsidP="000A545F">
            <w:pPr>
              <w:rPr>
                <w:rFonts w:asciiTheme="minorHAnsi" w:hAnsiTheme="minorHAnsi"/>
              </w:rPr>
            </w:pPr>
          </w:p>
        </w:tc>
        <w:tc>
          <w:tcPr>
            <w:tcW w:w="1984" w:type="dxa"/>
            <w:gridSpan w:val="3"/>
          </w:tcPr>
          <w:p w:rsidR="00E924C5" w:rsidRPr="00110AB5" w:rsidRDefault="00E924C5" w:rsidP="000A545F">
            <w:pPr>
              <w:rPr>
                <w:rFonts w:asciiTheme="minorHAnsi" w:hAnsiTheme="minorHAnsi"/>
              </w:rPr>
            </w:pPr>
          </w:p>
        </w:tc>
        <w:tc>
          <w:tcPr>
            <w:tcW w:w="2867" w:type="dxa"/>
            <w:gridSpan w:val="2"/>
          </w:tcPr>
          <w:p w:rsidR="00E924C5" w:rsidRPr="00110AB5" w:rsidRDefault="00E924C5" w:rsidP="000A545F">
            <w:pPr>
              <w:jc w:val="right"/>
              <w:rPr>
                <w:rFonts w:asciiTheme="minorHAnsi" w:hAnsiTheme="minorHAnsi"/>
              </w:rPr>
            </w:pPr>
          </w:p>
        </w:tc>
      </w:tr>
    </w:tbl>
    <w:p w:rsidR="00110AB5" w:rsidRPr="00110AB5" w:rsidRDefault="00110AB5" w:rsidP="00E924C5">
      <w:pPr>
        <w:spacing w:after="240"/>
        <w:rPr>
          <w:rFonts w:asciiTheme="minorHAnsi" w:hAnsiTheme="minorHAnsi" w:cs="Calibri"/>
          <w:sz w:val="22"/>
        </w:rPr>
      </w:pPr>
    </w:p>
    <w:sectPr w:rsidR="00110AB5" w:rsidRPr="00110AB5" w:rsidSect="00E924C5">
      <w:footerReference w:type="default" r:id="rId8"/>
      <w:pgSz w:w="11906" w:h="16838" w:code="9"/>
      <w:pgMar w:top="1304" w:right="1418" w:bottom="1134" w:left="1418" w:header="51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F1" w:rsidRDefault="00603BF1">
      <w:r>
        <w:separator/>
      </w:r>
    </w:p>
  </w:endnote>
  <w:endnote w:type="continuationSeparator" w:id="0">
    <w:p w:rsidR="00603BF1" w:rsidRDefault="006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B6" w:rsidRPr="00E65A76" w:rsidRDefault="00C474A7" w:rsidP="00DF7FF2">
    <w:pPr>
      <w:pStyle w:val="Fuzeile"/>
      <w:pBdr>
        <w:top w:val="single" w:sz="4" w:space="1" w:color="BFBFBF"/>
      </w:pBdr>
      <w:tabs>
        <w:tab w:val="clear" w:pos="9072"/>
      </w:tabs>
      <w:spacing w:before="240"/>
      <w:ind w:left="-142" w:right="-142"/>
      <w:rPr>
        <w:rFonts w:ascii="Calibri" w:hAnsi="Calibri" w:cs="Calibri"/>
        <w:b/>
        <w:color w:val="002060"/>
        <w:sz w:val="22"/>
      </w:rPr>
    </w:pPr>
    <w:r w:rsidRPr="00E65A76">
      <w:rPr>
        <w:rFonts w:ascii="Calibri" w:hAnsi="Calibri" w:cs="Calibri"/>
        <w:b/>
        <w:color w:val="002060"/>
        <w:sz w:val="22"/>
      </w:rPr>
      <w:t>www.stefanlami.com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F1" w:rsidRDefault="00603BF1">
      <w:r>
        <w:separator/>
      </w:r>
    </w:p>
  </w:footnote>
  <w:footnote w:type="continuationSeparator" w:id="0">
    <w:p w:rsidR="00603BF1" w:rsidRDefault="0060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074C"/>
    <w:multiLevelType w:val="singleLevel"/>
    <w:tmpl w:val="610A3F9E"/>
    <w:lvl w:ilvl="0">
      <w:start w:val="1"/>
      <w:numFmt w:val="bullet"/>
      <w:lvlText w:val=""/>
      <w:lvlJc w:val="left"/>
      <w:pPr>
        <w:tabs>
          <w:tab w:val="num" w:pos="360"/>
        </w:tabs>
        <w:ind w:left="360" w:hanging="360"/>
      </w:pPr>
      <w:rPr>
        <w:rFonts w:ascii="Symbol" w:hAnsi="Symbol" w:hint="default"/>
      </w:rPr>
    </w:lvl>
  </w:abstractNum>
  <w:abstractNum w:abstractNumId="1">
    <w:nsid w:val="123A0021"/>
    <w:multiLevelType w:val="hybridMultilevel"/>
    <w:tmpl w:val="60FE8352"/>
    <w:lvl w:ilvl="0" w:tplc="B314916C">
      <w:start w:val="1"/>
      <w:numFmt w:val="decimal"/>
      <w:lvlText w:val="%1."/>
      <w:lvlJc w:val="left"/>
      <w:pPr>
        <w:ind w:left="360" w:hanging="360"/>
      </w:pPr>
      <w:rPr>
        <w:rFonts w:asciiTheme="minorHAnsi" w:hAnsiTheme="minorHAnsi"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23B057C0"/>
    <w:multiLevelType w:val="singleLevel"/>
    <w:tmpl w:val="610A3F9E"/>
    <w:lvl w:ilvl="0">
      <w:start w:val="1"/>
      <w:numFmt w:val="bullet"/>
      <w:lvlText w:val=""/>
      <w:lvlJc w:val="left"/>
      <w:pPr>
        <w:tabs>
          <w:tab w:val="num" w:pos="360"/>
        </w:tabs>
        <w:ind w:left="360" w:hanging="360"/>
      </w:pPr>
      <w:rPr>
        <w:rFonts w:ascii="Symbol" w:hAnsi="Symbol" w:hint="default"/>
      </w:rPr>
    </w:lvl>
  </w:abstractNum>
  <w:abstractNum w:abstractNumId="3">
    <w:nsid w:val="278F4F44"/>
    <w:multiLevelType w:val="singleLevel"/>
    <w:tmpl w:val="0407000F"/>
    <w:lvl w:ilvl="0">
      <w:start w:val="1"/>
      <w:numFmt w:val="decimal"/>
      <w:lvlText w:val="%1."/>
      <w:lvlJc w:val="left"/>
      <w:pPr>
        <w:tabs>
          <w:tab w:val="num" w:pos="360"/>
        </w:tabs>
        <w:ind w:left="360" w:hanging="360"/>
      </w:pPr>
    </w:lvl>
  </w:abstractNum>
  <w:abstractNum w:abstractNumId="4">
    <w:nsid w:val="2D7F223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nsid w:val="30E90EB1"/>
    <w:multiLevelType w:val="singleLevel"/>
    <w:tmpl w:val="610A3F9E"/>
    <w:lvl w:ilvl="0">
      <w:start w:val="1"/>
      <w:numFmt w:val="bullet"/>
      <w:lvlText w:val=""/>
      <w:lvlJc w:val="left"/>
      <w:pPr>
        <w:tabs>
          <w:tab w:val="num" w:pos="360"/>
        </w:tabs>
        <w:ind w:left="360" w:hanging="360"/>
      </w:pPr>
      <w:rPr>
        <w:rFonts w:ascii="Symbol" w:hAnsi="Symbol" w:hint="default"/>
      </w:rPr>
    </w:lvl>
  </w:abstractNum>
  <w:abstractNum w:abstractNumId="6">
    <w:nsid w:val="39245CF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3B3B096E"/>
    <w:multiLevelType w:val="singleLevel"/>
    <w:tmpl w:val="610A3F9E"/>
    <w:lvl w:ilvl="0">
      <w:start w:val="1"/>
      <w:numFmt w:val="bullet"/>
      <w:lvlText w:val=""/>
      <w:lvlJc w:val="left"/>
      <w:pPr>
        <w:tabs>
          <w:tab w:val="num" w:pos="360"/>
        </w:tabs>
        <w:ind w:left="360" w:hanging="360"/>
      </w:pPr>
      <w:rPr>
        <w:rFonts w:ascii="Symbol" w:hAnsi="Symbol" w:hint="default"/>
      </w:rPr>
    </w:lvl>
  </w:abstractNum>
  <w:abstractNum w:abstractNumId="8">
    <w:nsid w:val="401B19D8"/>
    <w:multiLevelType w:val="singleLevel"/>
    <w:tmpl w:val="0407000F"/>
    <w:lvl w:ilvl="0">
      <w:start w:val="1"/>
      <w:numFmt w:val="decimal"/>
      <w:lvlText w:val="%1."/>
      <w:lvlJc w:val="left"/>
      <w:pPr>
        <w:tabs>
          <w:tab w:val="num" w:pos="360"/>
        </w:tabs>
        <w:ind w:left="360" w:hanging="360"/>
      </w:pPr>
    </w:lvl>
  </w:abstractNum>
  <w:abstractNum w:abstractNumId="9">
    <w:nsid w:val="4412180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nsid w:val="4E9743B4"/>
    <w:multiLevelType w:val="singleLevel"/>
    <w:tmpl w:val="610A3F9E"/>
    <w:lvl w:ilvl="0">
      <w:start w:val="1"/>
      <w:numFmt w:val="bullet"/>
      <w:lvlText w:val=""/>
      <w:lvlJc w:val="left"/>
      <w:pPr>
        <w:tabs>
          <w:tab w:val="num" w:pos="360"/>
        </w:tabs>
        <w:ind w:left="360" w:hanging="360"/>
      </w:pPr>
      <w:rPr>
        <w:rFonts w:ascii="Symbol" w:hAnsi="Symbol" w:hint="default"/>
      </w:rPr>
    </w:lvl>
  </w:abstractNum>
  <w:abstractNum w:abstractNumId="11">
    <w:nsid w:val="5B40758C"/>
    <w:multiLevelType w:val="singleLevel"/>
    <w:tmpl w:val="610A3F9E"/>
    <w:lvl w:ilvl="0">
      <w:start w:val="1"/>
      <w:numFmt w:val="bullet"/>
      <w:lvlText w:val=""/>
      <w:lvlJc w:val="left"/>
      <w:pPr>
        <w:tabs>
          <w:tab w:val="num" w:pos="360"/>
        </w:tabs>
        <w:ind w:left="360" w:hanging="360"/>
      </w:pPr>
      <w:rPr>
        <w:rFonts w:ascii="Symbol" w:hAnsi="Symbol" w:hint="default"/>
      </w:rPr>
    </w:lvl>
  </w:abstractNum>
  <w:abstractNum w:abstractNumId="12">
    <w:nsid w:val="5C6F459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nsid w:val="5F3071B1"/>
    <w:multiLevelType w:val="singleLevel"/>
    <w:tmpl w:val="610A3F9E"/>
    <w:lvl w:ilvl="0">
      <w:start w:val="1"/>
      <w:numFmt w:val="bullet"/>
      <w:lvlText w:val=""/>
      <w:lvlJc w:val="left"/>
      <w:pPr>
        <w:tabs>
          <w:tab w:val="num" w:pos="360"/>
        </w:tabs>
        <w:ind w:left="360" w:hanging="360"/>
      </w:pPr>
      <w:rPr>
        <w:rFonts w:ascii="Symbol" w:hAnsi="Symbol" w:hint="default"/>
      </w:rPr>
    </w:lvl>
  </w:abstractNum>
  <w:abstractNum w:abstractNumId="14">
    <w:nsid w:val="60281A7C"/>
    <w:multiLevelType w:val="singleLevel"/>
    <w:tmpl w:val="0407000F"/>
    <w:lvl w:ilvl="0">
      <w:start w:val="1"/>
      <w:numFmt w:val="decimal"/>
      <w:lvlText w:val="%1."/>
      <w:lvlJc w:val="left"/>
      <w:pPr>
        <w:tabs>
          <w:tab w:val="num" w:pos="360"/>
        </w:tabs>
        <w:ind w:left="360" w:hanging="360"/>
      </w:pPr>
    </w:lvl>
  </w:abstractNum>
  <w:abstractNum w:abstractNumId="15">
    <w:nsid w:val="6AD35EEC"/>
    <w:multiLevelType w:val="singleLevel"/>
    <w:tmpl w:val="610A3F9E"/>
    <w:lvl w:ilvl="0">
      <w:start w:val="1"/>
      <w:numFmt w:val="bullet"/>
      <w:lvlText w:val=""/>
      <w:lvlJc w:val="left"/>
      <w:pPr>
        <w:tabs>
          <w:tab w:val="num" w:pos="360"/>
        </w:tabs>
        <w:ind w:left="360" w:hanging="360"/>
      </w:pPr>
      <w:rPr>
        <w:rFonts w:ascii="Symbol" w:hAnsi="Symbol" w:hint="default"/>
      </w:rPr>
    </w:lvl>
  </w:abstractNum>
  <w:abstractNum w:abstractNumId="16">
    <w:nsid w:val="73567BD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nsid w:val="74E549BD"/>
    <w:multiLevelType w:val="singleLevel"/>
    <w:tmpl w:val="610A3F9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9"/>
  </w:num>
  <w:num w:numId="4">
    <w:abstractNumId w:val="4"/>
  </w:num>
  <w:num w:numId="5">
    <w:abstractNumId w:val="16"/>
  </w:num>
  <w:num w:numId="6">
    <w:abstractNumId w:val="12"/>
  </w:num>
  <w:num w:numId="7">
    <w:abstractNumId w:val="11"/>
  </w:num>
  <w:num w:numId="8">
    <w:abstractNumId w:val="7"/>
  </w:num>
  <w:num w:numId="9">
    <w:abstractNumId w:val="15"/>
  </w:num>
  <w:num w:numId="10">
    <w:abstractNumId w:val="13"/>
  </w:num>
  <w:num w:numId="11">
    <w:abstractNumId w:val="17"/>
  </w:num>
  <w:num w:numId="12">
    <w:abstractNumId w:val="2"/>
  </w:num>
  <w:num w:numId="13">
    <w:abstractNumId w:val="5"/>
  </w:num>
  <w:num w:numId="14">
    <w:abstractNumId w:val="10"/>
  </w:num>
  <w:num w:numId="15">
    <w:abstractNumId w:val="0"/>
  </w:num>
  <w:num w:numId="16">
    <w:abstractNumId w:val="1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A7"/>
    <w:rsid w:val="00006548"/>
    <w:rsid w:val="00017DC1"/>
    <w:rsid w:val="00104409"/>
    <w:rsid w:val="00110AB5"/>
    <w:rsid w:val="00162243"/>
    <w:rsid w:val="001F1B6B"/>
    <w:rsid w:val="00311A91"/>
    <w:rsid w:val="004925DA"/>
    <w:rsid w:val="00576B9D"/>
    <w:rsid w:val="00585BBE"/>
    <w:rsid w:val="00603BF1"/>
    <w:rsid w:val="00612521"/>
    <w:rsid w:val="00680FB6"/>
    <w:rsid w:val="007D6DD2"/>
    <w:rsid w:val="008A7B9C"/>
    <w:rsid w:val="009C4D8B"/>
    <w:rsid w:val="00A12DAD"/>
    <w:rsid w:val="00B5646E"/>
    <w:rsid w:val="00C23184"/>
    <w:rsid w:val="00C474A7"/>
    <w:rsid w:val="00DF7FF2"/>
    <w:rsid w:val="00E25BE4"/>
    <w:rsid w:val="00E65A76"/>
    <w:rsid w:val="00E924C5"/>
    <w:rsid w:val="00F314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outlineLvl w:val="1"/>
    </w:pPr>
    <w:rPr>
      <w:b/>
      <w:u w:val="single"/>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table" w:styleId="Tabellenraster">
    <w:name w:val="Table Grid"/>
    <w:basedOn w:val="NormaleTabelle"/>
    <w:uiPriority w:val="59"/>
    <w:rsid w:val="00F3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0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outlineLvl w:val="1"/>
    </w:pPr>
    <w:rPr>
      <w:b/>
      <w:u w:val="single"/>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table" w:styleId="Tabellenraster">
    <w:name w:val="Table Grid"/>
    <w:basedOn w:val="NormaleTabelle"/>
    <w:uiPriority w:val="59"/>
    <w:rsid w:val="00F3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10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Honorarpolitik Europa Treuhand Ernst &amp; Young Salzburg – 22</vt:lpstr>
    </vt:vector>
  </TitlesOfParts>
  <Company>Hewlett-Packard Company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Honorarpolitik Europa Treuhand Ernst &amp; Young Salzburg – 22</dc:title>
  <dc:creator>Stefan Lami</dc:creator>
  <cp:lastModifiedBy>Franziska Dascalita</cp:lastModifiedBy>
  <cp:revision>17</cp:revision>
  <cp:lastPrinted>2002-08-21T16:29:00Z</cp:lastPrinted>
  <dcterms:created xsi:type="dcterms:W3CDTF">2014-02-13T13:13:00Z</dcterms:created>
  <dcterms:modified xsi:type="dcterms:W3CDTF">2015-07-14T14:43:00Z</dcterms:modified>
</cp:coreProperties>
</file>